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p>
      <w:pPr>
        <w:shd w:val="clear" w:color="auto" w:fill="FFFFFF"/>
        <w:autoSpaceDE w:val="0"/>
        <w:autoSpaceDN w:val="0"/>
        <w:adjustRightInd w:val="0"/>
        <w:spacing w:line="580" w:lineRule="exact"/>
        <w:ind w:firstLine="720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36"/>
          <w:szCs w:val="36"/>
        </w:rPr>
        <w:t>2017年下半年教师专业发展培训工作时间进程表</w:t>
      </w:r>
      <w:bookmarkEnd w:id="0"/>
    </w:p>
    <w:tbl>
      <w:tblPr>
        <w:tblStyle w:val="4"/>
        <w:tblW w:w="1074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302"/>
        <w:gridCol w:w="1283"/>
        <w:gridCol w:w="2035"/>
        <w:gridCol w:w="231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主要工作和进程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101" w:firstLineChars="36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具体工作内容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2" w:leftChars="-2" w:hanging="6" w:hangingChars="2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参加单位和人员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6" w:leftChars="-9" w:hanging="25" w:hangingChars="9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6月1日-7月5日教师基本信息数据更新及完善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6月1日-7月5日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教师基本信息数据的更新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中小学相关教师、平台管理员和学校相关人员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各地教育局、各中小学校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6月10日-7月10日培训项目申报、审核、发布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6月10日-6月18日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受理培训项目申报 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各级培训机构、教育行政部门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各级教育行政部门、培训机构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6月19日-7月5日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完成培训项目审核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各级教育行政部门、有关专家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各级教育行政部门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7月10日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培训项目正式发布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各级教育行政部门、培训机构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各级教育行政部门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7月10日-9月20日教师自主选课、学校审核和培训机构复核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7月10日-8月24日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选课窗口开放，供教师浏览培训项目菜单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全体中小学教师、培训平台管理员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各教育局、培训机构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8月25日-9月5日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教师第一轮选课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全体中小学教师、培训平台管理员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各教育局、培训机构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9月1日-9月7日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校长对第一轮选课进行审核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中小学校长及有关人员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各中小学校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9月8日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培训机构扩班申请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培训机构有关人员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各培训机构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9月9日-9月10日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各级教育行政部门受理扩班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各级教育行政部门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各级教育行政部门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9月11日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培训机构受理复核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培训机构有关人员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各培训机构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9月12日-9月15日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教师第二轮选课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全体中小学教师、培训平台管理员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各教育局、培训机构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9月13日-9月17日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校长对第二轮选课进行审核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中小学校长及有关人员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9月18日-20日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培训机构受理复核、发放培训通知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培训机构有关人员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9月21日-1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月31日举办各项教师培训班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9月21日-1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月31日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举办各项教师培训班</w:t>
            </w:r>
          </w:p>
        </w:tc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培训机构、培训学员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各培训机构</w:t>
            </w:r>
          </w:p>
        </w:tc>
      </w:tr>
    </w:tbl>
    <w:p/>
    <w:p>
      <w:pPr>
        <w:jc w:val="left"/>
        <w:rPr>
          <w:rFonts w:hint="eastAsia" w:ascii="仿宋_GB2312" w:hAnsi="华文仿宋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027F"/>
    <w:rsid w:val="7C2E0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2017-08-18T07:31:00Z</dcterms:created>
  <dc:creator>Jiangyuanyu</dc:creator>
  <cp:lastModifiedBy>Jiangyuanyu</cp:lastModifiedBy>
  <dcterms:modified xsi:type="dcterms:W3CDTF">2017-08-18T07:31:45Z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